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 –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B15E1B">
        <w:rPr>
          <w:b/>
          <w:bCs/>
          <w:sz w:val="28"/>
          <w:szCs w:val="28"/>
        </w:rPr>
        <w:t xml:space="preserve"> «</w:t>
      </w:r>
      <w:r w:rsidR="00AF576C">
        <w:rPr>
          <w:b/>
          <w:bCs/>
          <w:sz w:val="28"/>
          <w:szCs w:val="28"/>
        </w:rPr>
        <w:t>ПОСЕЛЬСКОЕ</w:t>
      </w:r>
      <w:r w:rsidRPr="00B15E1B">
        <w:rPr>
          <w:b/>
          <w:bCs/>
          <w:sz w:val="28"/>
          <w:szCs w:val="28"/>
        </w:rPr>
        <w:t>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9A4499">
        <w:rPr>
          <w:b/>
          <w:bCs/>
          <w:sz w:val="28"/>
          <w:szCs w:val="28"/>
          <w:u w:val="single"/>
        </w:rPr>
        <w:t>27</w:t>
      </w:r>
      <w:r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 xml:space="preserve">» </w:t>
      </w:r>
      <w:r w:rsidR="009A4499">
        <w:rPr>
          <w:b/>
          <w:bCs/>
          <w:sz w:val="28"/>
          <w:szCs w:val="28"/>
          <w:u w:val="single"/>
        </w:rPr>
        <w:t>июня</w:t>
      </w:r>
      <w:r>
        <w:rPr>
          <w:b/>
          <w:bCs/>
          <w:sz w:val="28"/>
          <w:szCs w:val="28"/>
          <w:u w:val="single"/>
        </w:rPr>
        <w:t xml:space="preserve"> </w:t>
      </w:r>
      <w:r w:rsidRPr="00B15E1B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№ </w:t>
      </w:r>
      <w:r w:rsidR="009A4499">
        <w:rPr>
          <w:b/>
          <w:bCs/>
          <w:sz w:val="28"/>
          <w:szCs w:val="28"/>
          <w:u w:val="single"/>
        </w:rPr>
        <w:t>34</w:t>
      </w:r>
      <w:bookmarkStart w:id="0" w:name="_GoBack"/>
      <w:bookmarkEnd w:id="0"/>
      <w:r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3F707F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r w:rsidR="00AF576C">
        <w:rPr>
          <w:b/>
          <w:bCs/>
          <w:sz w:val="28"/>
          <w:szCs w:val="28"/>
        </w:rPr>
        <w:t>Поселье</w:t>
      </w:r>
    </w:p>
    <w:p w:rsidR="003F707F" w:rsidRPr="00B15E1B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согласии на заключение соглашения о передаче части полномочий</w:t>
      </w:r>
      <w:r w:rsidRPr="00B15E1B">
        <w:rPr>
          <w:b/>
          <w:bCs/>
          <w:sz w:val="28"/>
          <w:szCs w:val="28"/>
        </w:rPr>
        <w:t> Муниципального образования</w:t>
      </w:r>
      <w:r>
        <w:rPr>
          <w:b/>
          <w:bCs/>
          <w:sz w:val="28"/>
          <w:szCs w:val="28"/>
        </w:rPr>
        <w:t xml:space="preserve"> – </w:t>
      </w:r>
      <w:r w:rsidRPr="00B15E1B">
        <w:rPr>
          <w:b/>
          <w:bCs/>
          <w:sz w:val="28"/>
          <w:szCs w:val="28"/>
        </w:rPr>
        <w:t>сельское поселение «</w:t>
      </w:r>
      <w:r w:rsidR="00AF576C">
        <w:rPr>
          <w:b/>
          <w:bCs/>
          <w:sz w:val="28"/>
          <w:szCs w:val="28"/>
        </w:rPr>
        <w:t>Посельское</w:t>
      </w:r>
      <w:r w:rsidRPr="00B15E1B">
        <w:rPr>
          <w:b/>
          <w:bCs/>
          <w:sz w:val="28"/>
          <w:szCs w:val="28"/>
        </w:rPr>
        <w:t>» Бичурского района Республики Бурятия</w:t>
      </w:r>
      <w:r>
        <w:rPr>
          <w:b/>
          <w:bCs/>
          <w:sz w:val="28"/>
          <w:szCs w:val="28"/>
        </w:rPr>
        <w:t xml:space="preserve"> МКУ Администрация МО «Бичурский район»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социально-экономического развития сельского поселения и с учетом возможности эффективного осуществления полномочий органом местного самоуправления муниципального района в соответствии с </w:t>
      </w:r>
      <w:r w:rsidRPr="00B15E1B">
        <w:rPr>
          <w:sz w:val="28"/>
          <w:szCs w:val="28"/>
        </w:rPr>
        <w:t>Федеральным законом </w:t>
      </w:r>
      <w:hyperlink r:id="rId5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AF576C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AF576C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 решил:</w:t>
      </w:r>
      <w:proofErr w:type="gramEnd"/>
    </w:p>
    <w:p w:rsidR="003F707F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>
        <w:rPr>
          <w:sz w:val="28"/>
          <w:szCs w:val="28"/>
        </w:rPr>
        <w:t xml:space="preserve">Дать согласие Администрации </w:t>
      </w:r>
      <w:r w:rsidRPr="00B15E1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AF576C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</w:t>
      </w:r>
      <w:r>
        <w:rPr>
          <w:sz w:val="28"/>
          <w:szCs w:val="28"/>
        </w:rPr>
        <w:t xml:space="preserve"> на заключение соглашения </w:t>
      </w:r>
      <w:r w:rsidRPr="003F707F">
        <w:rPr>
          <w:sz w:val="28"/>
          <w:szCs w:val="28"/>
        </w:rPr>
        <w:t>о передаче части полномочий МКУ Администрация МО «Бичурский район»</w:t>
      </w:r>
      <w:r w:rsidR="00B9237F">
        <w:rPr>
          <w:sz w:val="28"/>
          <w:szCs w:val="28"/>
        </w:rPr>
        <w:t xml:space="preserve">, а именно: оформление права собственности на </w:t>
      </w:r>
      <w:r w:rsidR="00B01842">
        <w:rPr>
          <w:sz w:val="28"/>
          <w:szCs w:val="28"/>
        </w:rPr>
        <w:t>памятники культурного насле</w:t>
      </w:r>
      <w:r w:rsidR="00AF576C">
        <w:rPr>
          <w:sz w:val="28"/>
          <w:szCs w:val="28"/>
        </w:rPr>
        <w:t>д</w:t>
      </w:r>
      <w:r w:rsidR="00B01842">
        <w:rPr>
          <w:sz w:val="28"/>
          <w:szCs w:val="28"/>
        </w:rPr>
        <w:t>ия</w:t>
      </w:r>
      <w:r w:rsidR="00B9237F">
        <w:rPr>
          <w:sz w:val="28"/>
          <w:szCs w:val="28"/>
        </w:rPr>
        <w:t>, расположенные на территории муниципального образования – сельского поселения «</w:t>
      </w:r>
      <w:r w:rsidR="00AF576C">
        <w:rPr>
          <w:sz w:val="28"/>
          <w:szCs w:val="28"/>
        </w:rPr>
        <w:t>Посельское</w:t>
      </w:r>
      <w:r w:rsidR="00B9237F">
        <w:rPr>
          <w:sz w:val="28"/>
          <w:szCs w:val="28"/>
        </w:rPr>
        <w:t>».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2. Настоящее решение  обнародовать </w:t>
      </w:r>
      <w:r w:rsidR="00B9237F">
        <w:rPr>
          <w:sz w:val="28"/>
          <w:szCs w:val="28"/>
        </w:rPr>
        <w:t xml:space="preserve">на </w:t>
      </w:r>
      <w:r w:rsidRPr="00B15E1B">
        <w:rPr>
          <w:sz w:val="28"/>
          <w:szCs w:val="28"/>
        </w:rPr>
        <w:t>информационном стенде Муниципального образования – сельское поселение «</w:t>
      </w:r>
      <w:r w:rsidR="00AF576C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».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15E1B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его подписания</w:t>
      </w:r>
      <w:r w:rsidRPr="00B15E1B">
        <w:rPr>
          <w:bCs/>
          <w:sz w:val="28"/>
          <w:szCs w:val="28"/>
        </w:rPr>
        <w:t>.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3F707F" w:rsidRPr="008E0A5A" w:rsidRDefault="003F707F" w:rsidP="003F707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AF576C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</w:t>
      </w:r>
      <w:r w:rsidRPr="00B1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80CC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AF5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F576C">
        <w:rPr>
          <w:sz w:val="28"/>
          <w:szCs w:val="28"/>
        </w:rPr>
        <w:t>И.Я. Конечных</w:t>
      </w:r>
    </w:p>
    <w:p w:rsidR="001C7EE7" w:rsidRDefault="001C7EE7"/>
    <w:sectPr w:rsidR="001C7EE7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F"/>
    <w:rsid w:val="00080CCD"/>
    <w:rsid w:val="001C7EE7"/>
    <w:rsid w:val="003F707F"/>
    <w:rsid w:val="009A4499"/>
    <w:rsid w:val="00AF576C"/>
    <w:rsid w:val="00B01842"/>
    <w:rsid w:val="00B9237F"/>
    <w:rsid w:val="00D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HaleckayaOA</dc:creator>
  <cp:lastModifiedBy>ПК</cp:lastModifiedBy>
  <cp:revision>4</cp:revision>
  <cp:lastPrinted>2020-07-08T04:04:00Z</cp:lastPrinted>
  <dcterms:created xsi:type="dcterms:W3CDTF">2020-07-08T03:13:00Z</dcterms:created>
  <dcterms:modified xsi:type="dcterms:W3CDTF">2020-07-08T04:12:00Z</dcterms:modified>
</cp:coreProperties>
</file>